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ED1" w:rsidRPr="00E564E8" w:rsidRDefault="004F5ED1" w:rsidP="004F5ED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val="en-US" w:eastAsia="tr-TR"/>
        </w:rPr>
      </w:pPr>
    </w:p>
    <w:p w:rsidR="004F5ED1" w:rsidRPr="00E564E8" w:rsidRDefault="004F5ED1" w:rsidP="004F5ED1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6B3ECC">
        <w:rPr>
          <w:rFonts w:cstheme="minorHAnsi"/>
          <w:noProof/>
          <w:sz w:val="24"/>
          <w:szCs w:val="24"/>
          <w:lang w:eastAsia="tr-TR"/>
        </w:rPr>
        <w:drawing>
          <wp:inline distT="0" distB="0" distL="0" distR="0" wp14:anchorId="05AD1350" wp14:editId="5BCAA5FF">
            <wp:extent cx="5760720" cy="423608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3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ED1" w:rsidRPr="00E564E8" w:rsidRDefault="004F5ED1" w:rsidP="004F5ED1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A52D6">
        <w:rPr>
          <w:rFonts w:cstheme="minorHAnsi"/>
          <w:b/>
          <w:sz w:val="24"/>
          <w:szCs w:val="24"/>
          <w:lang w:val="en-US"/>
        </w:rPr>
        <w:t>Figure 1</w:t>
      </w:r>
      <w:r w:rsidRPr="00BA52D6">
        <w:rPr>
          <w:rFonts w:cstheme="minorHAnsi"/>
          <w:sz w:val="24"/>
          <w:szCs w:val="24"/>
          <w:lang w:val="en-US"/>
        </w:rPr>
        <w:t>. Vis</w:t>
      </w:r>
      <w:bookmarkStart w:id="0" w:name="_GoBack"/>
      <w:bookmarkEnd w:id="0"/>
      <w:r w:rsidRPr="00BA52D6">
        <w:rPr>
          <w:rFonts w:cstheme="minorHAnsi"/>
          <w:sz w:val="24"/>
          <w:szCs w:val="24"/>
          <w:lang w:val="en-US"/>
        </w:rPr>
        <w:t>ualization</w:t>
      </w:r>
      <w:r w:rsidRPr="00E564E8">
        <w:rPr>
          <w:rFonts w:cstheme="minorHAnsi"/>
          <w:sz w:val="24"/>
          <w:szCs w:val="24"/>
          <w:lang w:val="en-US"/>
        </w:rPr>
        <w:t xml:space="preserve"> of the results from the Glide XP molecular docking study performed against bacterial target enzyme </w:t>
      </w:r>
      <w:proofErr w:type="spellStart"/>
      <w:r w:rsidRPr="00E564E8">
        <w:rPr>
          <w:rFonts w:cstheme="minorHAnsi"/>
          <w:sz w:val="24"/>
          <w:szCs w:val="24"/>
          <w:lang w:val="en-US"/>
        </w:rPr>
        <w:t>FabH</w:t>
      </w:r>
      <w:proofErr w:type="spellEnd"/>
      <w:r w:rsidRPr="00E564E8">
        <w:rPr>
          <w:rFonts w:cstheme="minorHAnsi"/>
          <w:sz w:val="24"/>
          <w:szCs w:val="24"/>
          <w:lang w:val="en-US"/>
        </w:rPr>
        <w:t>. (</w:t>
      </w:r>
      <w:r w:rsidRPr="00E564E8">
        <w:rPr>
          <w:rFonts w:cstheme="minorHAnsi"/>
          <w:b/>
          <w:bCs/>
          <w:sz w:val="24"/>
          <w:szCs w:val="24"/>
          <w:lang w:val="en-US"/>
        </w:rPr>
        <w:t>a</w:t>
      </w:r>
      <w:r w:rsidRPr="00E564E8">
        <w:rPr>
          <w:rFonts w:cstheme="minorHAnsi"/>
          <w:sz w:val="24"/>
          <w:szCs w:val="24"/>
          <w:lang w:val="en-US"/>
        </w:rPr>
        <w:t xml:space="preserve">) Binding pose of compound </w:t>
      </w:r>
      <w:r w:rsidRPr="00E564E8">
        <w:rPr>
          <w:rFonts w:cstheme="minorHAnsi"/>
          <w:b/>
          <w:bCs/>
          <w:sz w:val="24"/>
          <w:szCs w:val="24"/>
          <w:lang w:val="en-US"/>
        </w:rPr>
        <w:t>E9</w:t>
      </w:r>
      <w:r w:rsidRPr="00E564E8">
        <w:rPr>
          <w:rFonts w:cstheme="minorHAnsi"/>
          <w:sz w:val="24"/>
          <w:szCs w:val="24"/>
          <w:lang w:val="en-US"/>
        </w:rPr>
        <w:t xml:space="preserve"> and (</w:t>
      </w:r>
      <w:r w:rsidRPr="00E564E8">
        <w:rPr>
          <w:rFonts w:cstheme="minorHAnsi"/>
          <w:b/>
          <w:bCs/>
          <w:sz w:val="24"/>
          <w:szCs w:val="24"/>
          <w:lang w:val="en-US"/>
        </w:rPr>
        <w:t>b</w:t>
      </w:r>
      <w:r w:rsidRPr="00E564E8">
        <w:rPr>
          <w:rFonts w:cstheme="minorHAnsi"/>
          <w:sz w:val="24"/>
          <w:szCs w:val="24"/>
          <w:lang w:val="en-US"/>
        </w:rPr>
        <w:t>) compound</w:t>
      </w:r>
      <w:r w:rsidRPr="00E564E8">
        <w:rPr>
          <w:rFonts w:cstheme="minorHAnsi"/>
          <w:b/>
          <w:bCs/>
          <w:sz w:val="24"/>
          <w:szCs w:val="24"/>
          <w:lang w:val="en-US"/>
        </w:rPr>
        <w:t xml:space="preserve"> E10</w:t>
      </w:r>
      <w:r w:rsidRPr="00E564E8">
        <w:rPr>
          <w:rFonts w:cstheme="minorHAnsi"/>
          <w:sz w:val="24"/>
          <w:szCs w:val="24"/>
          <w:lang w:val="en-US"/>
        </w:rPr>
        <w:t>, and 2D schematic protein-ligand interactions of (</w:t>
      </w:r>
      <w:r w:rsidRPr="00E564E8">
        <w:rPr>
          <w:rFonts w:cstheme="minorHAnsi"/>
          <w:b/>
          <w:bCs/>
          <w:sz w:val="24"/>
          <w:szCs w:val="24"/>
          <w:lang w:val="en-US"/>
        </w:rPr>
        <w:t>c</w:t>
      </w:r>
      <w:r w:rsidRPr="00E564E8">
        <w:rPr>
          <w:rFonts w:cstheme="minorHAnsi"/>
          <w:sz w:val="24"/>
          <w:szCs w:val="24"/>
          <w:lang w:val="en-US"/>
        </w:rPr>
        <w:t xml:space="preserve">) compound </w:t>
      </w:r>
      <w:r w:rsidRPr="00E564E8">
        <w:rPr>
          <w:rFonts w:cstheme="minorHAnsi"/>
          <w:b/>
          <w:bCs/>
          <w:sz w:val="24"/>
          <w:szCs w:val="24"/>
          <w:lang w:val="en-US"/>
        </w:rPr>
        <w:t>E9</w:t>
      </w:r>
      <w:r w:rsidRPr="00E564E8">
        <w:rPr>
          <w:rFonts w:cstheme="minorHAnsi"/>
          <w:sz w:val="24"/>
          <w:szCs w:val="24"/>
          <w:lang w:val="en-US"/>
        </w:rPr>
        <w:t xml:space="preserve"> and (</w:t>
      </w:r>
      <w:r w:rsidRPr="00E564E8">
        <w:rPr>
          <w:rFonts w:cstheme="minorHAnsi"/>
          <w:b/>
          <w:bCs/>
          <w:sz w:val="24"/>
          <w:szCs w:val="24"/>
          <w:lang w:val="en-US"/>
        </w:rPr>
        <w:t>d</w:t>
      </w:r>
      <w:r w:rsidRPr="00E564E8">
        <w:rPr>
          <w:rFonts w:cstheme="minorHAnsi"/>
          <w:sz w:val="24"/>
          <w:szCs w:val="24"/>
          <w:lang w:val="en-US"/>
        </w:rPr>
        <w:t xml:space="preserve">) compound </w:t>
      </w:r>
      <w:r w:rsidRPr="00E564E8">
        <w:rPr>
          <w:rFonts w:cstheme="minorHAnsi"/>
          <w:b/>
          <w:bCs/>
          <w:sz w:val="24"/>
          <w:szCs w:val="24"/>
          <w:lang w:val="en-US"/>
        </w:rPr>
        <w:t>E10</w:t>
      </w:r>
      <w:r w:rsidRPr="00E564E8">
        <w:rPr>
          <w:rFonts w:cstheme="minorHAnsi"/>
          <w:sz w:val="24"/>
          <w:szCs w:val="24"/>
          <w:lang w:val="en-US"/>
        </w:rPr>
        <w:t xml:space="preserve"> </w:t>
      </w:r>
    </w:p>
    <w:p w:rsidR="00EE71EA" w:rsidRDefault="00EE71EA"/>
    <w:sectPr w:rsidR="00EE7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ED1"/>
    <w:rsid w:val="00046378"/>
    <w:rsid w:val="001E42B0"/>
    <w:rsid w:val="004F5ED1"/>
    <w:rsid w:val="00817C2D"/>
    <w:rsid w:val="00902EF7"/>
    <w:rsid w:val="00E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C173"/>
  <w15:chartTrackingRefBased/>
  <w15:docId w15:val="{C0151376-D2FF-4F12-BC3B-3367984C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E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Gülgün</dc:creator>
  <cp:keywords/>
  <dc:description/>
  <cp:lastModifiedBy>Gülgün</cp:lastModifiedBy>
  <cp:revision>5</cp:revision>
  <dcterms:created xsi:type="dcterms:W3CDTF">2021-09-16T19:18:00Z</dcterms:created>
  <dcterms:modified xsi:type="dcterms:W3CDTF">2021-12-03T18:33:00Z</dcterms:modified>
</cp:coreProperties>
</file>